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 Immediate Release</w:t>
      </w:r>
    </w:p>
    <w:p w:rsidR="00000000" w:rsidDel="00000000" w:rsidP="00000000" w:rsidRDefault="00000000" w:rsidRPr="00000000" w14:paraId="00000007">
      <w:pPr>
        <w:rPr>
          <w:rFonts w:ascii="Arial" w:cs="Arial" w:eastAsia="Arial" w:hAnsi="Arial"/>
          <w:sz w:val="20"/>
          <w:szCs w:val="20"/>
        </w:rPr>
      </w:pPr>
      <w:r w:rsidDel="00000000" w:rsidR="00000000" w:rsidRPr="00000000">
        <w:rPr>
          <w:rFonts w:ascii="Arial" w:cs="Arial" w:eastAsia="Arial" w:hAnsi="Arial"/>
          <w:sz w:val="20"/>
          <w:szCs w:val="20"/>
          <w:rtl w:val="0"/>
        </w:rPr>
        <w:t xml:space="preserve">March 2026</w:t>
      </w:r>
    </w:p>
    <w:p w:rsidR="00000000" w:rsidDel="00000000" w:rsidP="00000000" w:rsidRDefault="00000000" w:rsidRPr="00000000" w14:paraId="00000008">
      <w:pPr>
        <w:ind w:left="-90" w:firstLine="0"/>
        <w:jc w:val="center"/>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9">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Stellar Highlights Industry-Leading Work Truck Solutions at NTEA’s Work Truck Week 2026</w:t>
      </w:r>
      <w:r w:rsidDel="00000000" w:rsidR="00000000" w:rsidRPr="00000000">
        <w:rPr>
          <w:rtl w:val="0"/>
        </w:rPr>
      </w:r>
    </w:p>
    <w:p w:rsidR="00000000" w:rsidDel="00000000" w:rsidP="00000000" w:rsidRDefault="00000000" w:rsidRPr="00000000" w14:paraId="0000000A">
      <w:pPr>
        <w:spacing w:line="360" w:lineRule="auto"/>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Garner, Iowa</w:t>
      </w:r>
      <w:r w:rsidDel="00000000" w:rsidR="00000000" w:rsidRPr="00000000">
        <w:rPr>
          <w:rFonts w:ascii="Arial" w:cs="Arial" w:eastAsia="Arial" w:hAnsi="Arial"/>
          <w:sz w:val="20"/>
          <w:szCs w:val="20"/>
          <w:rtl w:val="0"/>
        </w:rPr>
        <w:t xml:space="preserve"> — </w:t>
      </w:r>
      <w:r w:rsidDel="00000000" w:rsidR="00000000" w:rsidRPr="00000000">
        <w:rPr>
          <w:rFonts w:ascii="Arial" w:cs="Arial" w:eastAsia="Arial" w:hAnsi="Arial"/>
          <w:sz w:val="20"/>
          <w:szCs w:val="20"/>
          <w:rtl w:val="0"/>
        </w:rPr>
        <w:t xml:space="preserve">(March 11, 2026) — </w:t>
      </w:r>
      <w:hyperlink r:id="rId8">
        <w:r w:rsidDel="00000000" w:rsidR="00000000" w:rsidRPr="00000000">
          <w:rPr>
            <w:rFonts w:ascii="Arial" w:cs="Arial" w:eastAsia="Arial" w:hAnsi="Arial"/>
            <w:color w:val="0563c1"/>
            <w:sz w:val="20"/>
            <w:szCs w:val="20"/>
            <w:u w:val="single"/>
            <w:rtl w:val="0"/>
          </w:rPr>
          <w:t xml:space="preserve">Stellar Industries</w:t>
        </w:r>
      </w:hyperlink>
      <w:r w:rsidDel="00000000" w:rsidR="00000000" w:rsidRPr="00000000">
        <w:rPr>
          <w:rFonts w:ascii="Arial" w:cs="Arial" w:eastAsia="Arial" w:hAnsi="Arial"/>
          <w:sz w:val="20"/>
          <w:szCs w:val="20"/>
          <w:rtl w:val="0"/>
        </w:rPr>
        <w:t xml:space="preserve">, a 100% employee-owned and -operated manufacturer of high-quality </w:t>
      </w:r>
      <w:hyperlink r:id="rId9">
        <w:r w:rsidDel="00000000" w:rsidR="00000000" w:rsidRPr="00000000">
          <w:rPr>
            <w:rFonts w:ascii="Arial" w:cs="Arial" w:eastAsia="Arial" w:hAnsi="Arial"/>
            <w:color w:val="0563c1"/>
            <w:sz w:val="20"/>
            <w:szCs w:val="20"/>
            <w:u w:val="single"/>
            <w:rtl w:val="0"/>
          </w:rPr>
          <w:t xml:space="preserve">work trucks</w:t>
        </w:r>
      </w:hyperlink>
      <w:r w:rsidDel="00000000" w:rsidR="00000000" w:rsidRPr="00000000">
        <w:rPr>
          <w:rFonts w:ascii="Arial" w:cs="Arial" w:eastAsia="Arial" w:hAnsi="Arial"/>
          <w:sz w:val="20"/>
          <w:szCs w:val="20"/>
          <w:rtl w:val="0"/>
        </w:rPr>
        <w:t xml:space="preserve">, </w:t>
      </w:r>
      <w:hyperlink r:id="rId10">
        <w:r w:rsidDel="00000000" w:rsidR="00000000" w:rsidRPr="00000000">
          <w:rPr>
            <w:rFonts w:ascii="Arial" w:cs="Arial" w:eastAsia="Arial" w:hAnsi="Arial"/>
            <w:color w:val="0563c1"/>
            <w:sz w:val="20"/>
            <w:szCs w:val="20"/>
            <w:u w:val="single"/>
            <w:rtl w:val="0"/>
          </w:rPr>
          <w:t xml:space="preserve">trailers</w:t>
        </w:r>
      </w:hyperlink>
      <w:r w:rsidDel="00000000" w:rsidR="00000000" w:rsidRPr="00000000">
        <w:rPr>
          <w:rFonts w:ascii="Arial" w:cs="Arial" w:eastAsia="Arial" w:hAnsi="Arial"/>
          <w:sz w:val="20"/>
          <w:szCs w:val="20"/>
          <w:rtl w:val="0"/>
        </w:rPr>
        <w:t xml:space="preserve"> and </w:t>
      </w:r>
      <w:hyperlink r:id="rId11">
        <w:r w:rsidDel="00000000" w:rsidR="00000000" w:rsidRPr="00000000">
          <w:rPr>
            <w:rFonts w:ascii="Arial" w:cs="Arial" w:eastAsia="Arial" w:hAnsi="Arial"/>
            <w:color w:val="0563c1"/>
            <w:sz w:val="20"/>
            <w:szCs w:val="20"/>
            <w:u w:val="single"/>
            <w:rtl w:val="0"/>
          </w:rPr>
          <w:t xml:space="preserve">service truck and van accessories</w:t>
        </w:r>
      </w:hyperlink>
      <w:r w:rsidDel="00000000" w:rsidR="00000000" w:rsidRPr="00000000">
        <w:rPr>
          <w:rFonts w:ascii="Arial" w:cs="Arial" w:eastAsia="Arial" w:hAnsi="Arial"/>
          <w:sz w:val="20"/>
          <w:szCs w:val="20"/>
          <w:rtl w:val="0"/>
        </w:rPr>
        <w:t xml:space="preserve">, is set to take the stage at NTEA’s Work Truck Week 2026 with their lineup of products designed to serve the industry. </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Attendees visiting Booth #2921 will get an exclusive look at Stellar’s latest advancements, including the new 2026 model year TMAX™ Aluminum Mechanic Truck and the new EC3200 Electric Service Crane. </w:t>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Products on Display in Booth #2921</w:t>
      </w:r>
    </w:p>
    <w:p w:rsidR="00000000" w:rsidDel="00000000" w:rsidP="00000000" w:rsidRDefault="00000000" w:rsidRPr="00000000" w14:paraId="00000010">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1">
      <w:pPr>
        <w:ind w:left="720" w:firstLine="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2026 TMAX Aluminum Mechanic Trucks</w:t>
      </w:r>
    </w:p>
    <w:p w:rsidR="00000000" w:rsidDel="00000000" w:rsidP="00000000" w:rsidRDefault="00000000" w:rsidRPr="00000000" w14:paraId="00000012">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Showcased at Work Truck Week, the 2026 TMAX features new taillights with a high-intensity, cascading LED turn signal for improved on-road and jobsite visibility. The new EC3200 Electric Service Crane features a nested boom design for strong and smooth operation. </w:t>
      </w:r>
    </w:p>
    <w:p w:rsidR="00000000" w:rsidDel="00000000" w:rsidP="00000000" w:rsidRDefault="00000000" w:rsidRPr="00000000" w14:paraId="00000013">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TMAX models on display include: </w:t>
      </w:r>
    </w:p>
    <w:p w:rsidR="00000000" w:rsidDel="00000000" w:rsidP="00000000" w:rsidRDefault="00000000" w:rsidRPr="00000000" w14:paraId="00000015">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numPr>
          <w:ilvl w:val="0"/>
          <w:numId w:val="1"/>
        </w:numPr>
        <w:ind w:left="1440" w:hanging="360"/>
        <w:rPr>
          <w:rFonts w:ascii="Roboto" w:cs="Roboto" w:eastAsia="Roboto" w:hAnsi="Roboto"/>
          <w:b w:val="1"/>
          <w:bCs w:val="1"/>
          <w:sz w:val="20"/>
          <w:szCs w:val="20"/>
        </w:rPr>
      </w:pPr>
      <w:r w:rsidDel="00000000" w:rsidR="00000000" w:rsidRPr="00000000">
        <w:rPr>
          <w:rFonts w:ascii="Arial" w:cs="Arial" w:eastAsia="Arial" w:hAnsi="Arial"/>
          <w:b w:val="1"/>
          <w:bCs w:val="1"/>
          <w:sz w:val="20"/>
          <w:szCs w:val="20"/>
          <w:rtl w:val="0"/>
        </w:rPr>
        <w:t xml:space="preserve">TMAX 2-11</w:t>
      </w:r>
      <w:r w:rsidDel="00000000" w:rsidR="00000000" w:rsidRPr="00000000">
        <w:rPr>
          <w:rFonts w:ascii="Arial" w:cs="Arial" w:eastAsia="Arial" w:hAnsi="Arial"/>
          <w:sz w:val="20"/>
          <w:szCs w:val="20"/>
          <w:rtl w:val="0"/>
        </w:rPr>
        <w:t xml:space="preserve"> with 12630 Hydraulic Service Crane and 46P Two-Stage Air Compressor</w:t>
      </w:r>
      <w:r w:rsidDel="00000000" w:rsidR="00000000" w:rsidRPr="00000000">
        <w:rPr>
          <w:rtl w:val="0"/>
        </w:rPr>
      </w:r>
    </w:p>
    <w:p w:rsidR="00000000" w:rsidDel="00000000" w:rsidP="00000000" w:rsidRDefault="00000000" w:rsidRPr="00000000" w14:paraId="00000017">
      <w:pPr>
        <w:numPr>
          <w:ilvl w:val="0"/>
          <w:numId w:val="1"/>
        </w:numPr>
        <w:ind w:left="1440" w:hanging="360"/>
        <w:rPr>
          <w:rFonts w:ascii="Roboto" w:cs="Roboto" w:eastAsia="Roboto" w:hAnsi="Roboto"/>
          <w:b w:val="1"/>
          <w:bCs w:val="1"/>
          <w:sz w:val="20"/>
          <w:szCs w:val="20"/>
        </w:rPr>
      </w:pPr>
      <w:r w:rsidDel="00000000" w:rsidR="00000000" w:rsidRPr="00000000">
        <w:rPr>
          <w:rFonts w:ascii="Arial" w:cs="Arial" w:eastAsia="Arial" w:hAnsi="Arial"/>
          <w:b w:val="1"/>
          <w:bCs w:val="1"/>
          <w:sz w:val="20"/>
          <w:szCs w:val="20"/>
          <w:rtl w:val="0"/>
        </w:rPr>
        <w:t xml:space="preserve">TMAX 16K</w:t>
      </w:r>
      <w:r w:rsidDel="00000000" w:rsidR="00000000" w:rsidRPr="00000000">
        <w:rPr>
          <w:rFonts w:ascii="Arial" w:cs="Arial" w:eastAsia="Arial" w:hAnsi="Arial"/>
          <w:sz w:val="20"/>
          <w:szCs w:val="20"/>
          <w:rtl w:val="0"/>
        </w:rPr>
        <w:t xml:space="preserve"> with new EC3200 Electric Service Crane and LM160M Lube Skid</w:t>
      </w:r>
    </w:p>
    <w:p w:rsidR="00000000" w:rsidDel="00000000" w:rsidP="00000000" w:rsidRDefault="00000000" w:rsidRPr="00000000" w14:paraId="00000018">
      <w:pPr>
        <w:ind w:left="0" w:firstLine="0"/>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9">
      <w:pPr>
        <w:ind w:left="720" w:firstLine="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NXT™ Hooklifts</w:t>
      </w:r>
    </w:p>
    <w:p w:rsidR="00000000" w:rsidDel="00000000" w:rsidP="00000000" w:rsidRDefault="00000000" w:rsidRPr="00000000" w14:paraId="0000001A">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Highly versatile for handling a wide range of jobs, the new NXT24 Hooklift features: </w:t>
      </w:r>
    </w:p>
    <w:p w:rsidR="00000000" w:rsidDel="00000000" w:rsidP="00000000" w:rsidRDefault="00000000" w:rsidRPr="00000000" w14:paraId="0000001B">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numPr>
          <w:ilvl w:val="0"/>
          <w:numId w:val="2"/>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Best-in-class lost load height</w:t>
      </w:r>
    </w:p>
    <w:p w:rsidR="00000000" w:rsidDel="00000000" w:rsidP="00000000" w:rsidRDefault="00000000" w:rsidRPr="00000000" w14:paraId="0000001D">
      <w:pPr>
        <w:numPr>
          <w:ilvl w:val="0"/>
          <w:numId w:val="2"/>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Z-rail design</w:t>
      </w:r>
    </w:p>
    <w:p w:rsidR="00000000" w:rsidDel="00000000" w:rsidP="00000000" w:rsidRDefault="00000000" w:rsidRPr="00000000" w14:paraId="0000001E">
      <w:pPr>
        <w:numPr>
          <w:ilvl w:val="0"/>
          <w:numId w:val="2"/>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Industry-leading universal body latching system</w:t>
      </w:r>
    </w:p>
    <w:p w:rsidR="00000000" w:rsidDel="00000000" w:rsidP="00000000" w:rsidRDefault="00000000" w:rsidRPr="00000000" w14:paraId="0000001F">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Select models of NXT Series Hooklifts are available in Short (S), Medium (M) and Long (L) configurations. The new NXT24 will be showcasing the Medium option, allowing for body lengths of 12' – 16'. </w:t>
      </w:r>
    </w:p>
    <w:p w:rsidR="00000000" w:rsidDel="00000000" w:rsidP="00000000" w:rsidRDefault="00000000" w:rsidRPr="00000000" w14:paraId="00000021">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Single-Axle Lube Truck </w:t>
      </w:r>
      <w:r w:rsidDel="00000000" w:rsidR="00000000" w:rsidRPr="00000000">
        <w:rPr>
          <w:rtl w:val="0"/>
        </w:rPr>
      </w:r>
    </w:p>
    <w:p w:rsidR="00000000" w:rsidDel="00000000" w:rsidP="00000000" w:rsidRDefault="00000000" w:rsidRPr="00000000" w14:paraId="00000023">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w:t>
      </w:r>
      <w:r w:rsidDel="00000000" w:rsidR="00000000" w:rsidRPr="00000000">
        <w:rPr>
          <w:rFonts w:ascii="Arial" w:cs="Arial" w:eastAsia="Arial" w:hAnsi="Arial"/>
          <w:sz w:val="20"/>
          <w:szCs w:val="20"/>
          <w:rtl w:val="0"/>
        </w:rPr>
        <w:t xml:space="preserve">single-axle lube truck</w:t>
      </w:r>
      <w:r w:rsidDel="00000000" w:rsidR="00000000" w:rsidRPr="00000000">
        <w:rPr>
          <w:rFonts w:ascii="Arial" w:cs="Arial" w:eastAsia="Arial" w:hAnsi="Arial"/>
          <w:sz w:val="20"/>
          <w:szCs w:val="20"/>
          <w:rtl w:val="0"/>
        </w:rPr>
        <w:t xml:space="preserve"> is designed for both CDL and non-CDL applications and offers a rugged, single-axle solution. Whether it’s an open or enclosed body style, the single-axle lube truck carries 4 – 5 oil pumping systems, including systems for used oil, antifreeze and grease. </w:t>
      </w:r>
      <w:r w:rsidDel="00000000" w:rsidR="00000000" w:rsidRPr="00000000">
        <w:rPr>
          <w:rtl w:val="0"/>
        </w:rPr>
      </w:r>
    </w:p>
    <w:p w:rsidR="00000000" w:rsidDel="00000000" w:rsidP="00000000" w:rsidRDefault="00000000" w:rsidRPr="00000000" w14:paraId="0000002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rPr>
          <w:rFonts w:ascii="Arial" w:cs="Arial" w:eastAsia="Arial" w:hAnsi="Arial"/>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Experience Stellar at Booth #2921</w:t>
      </w:r>
    </w:p>
    <w:p w:rsidR="00000000" w:rsidDel="00000000" w:rsidP="00000000" w:rsidRDefault="00000000" w:rsidRPr="00000000" w14:paraId="00000027">
      <w:pPr>
        <w:rPr>
          <w:rFonts w:ascii="Arial" w:cs="Arial" w:eastAsia="Arial" w:hAnsi="Arial"/>
          <w:sz w:val="20"/>
          <w:szCs w:val="20"/>
        </w:rPr>
      </w:pPr>
      <w:r w:rsidDel="00000000" w:rsidR="00000000" w:rsidRPr="00000000">
        <w:rPr>
          <w:rFonts w:ascii="Arial" w:cs="Arial" w:eastAsia="Arial" w:hAnsi="Arial"/>
          <w:sz w:val="20"/>
          <w:szCs w:val="20"/>
          <w:rtl w:val="0"/>
        </w:rPr>
        <w:t xml:space="preserve">Throughout Work Truck Week 2026, Stellar product experts will be available to discuss these offerings and help attendees identify the right configurations for their operations. </w:t>
      </w:r>
    </w:p>
    <w:p w:rsidR="00000000" w:rsidDel="00000000" w:rsidP="00000000" w:rsidRDefault="00000000" w:rsidRPr="00000000" w14:paraId="0000002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rPr>
          <w:rFonts w:ascii="Arial" w:cs="Arial" w:eastAsia="Arial" w:hAnsi="Arial"/>
          <w:sz w:val="20"/>
          <w:szCs w:val="20"/>
        </w:rPr>
      </w:pPr>
      <w:r w:rsidDel="00000000" w:rsidR="00000000" w:rsidRPr="00000000">
        <w:rPr>
          <w:rFonts w:ascii="Arial" w:cs="Arial" w:eastAsia="Arial" w:hAnsi="Arial"/>
          <w:sz w:val="20"/>
          <w:szCs w:val="20"/>
          <w:rtl w:val="0"/>
        </w:rPr>
        <w:t xml:space="preserve">“Work Truck Week is an important opportunity for us to connect with distributors and customers and showcase equipment that directly addresses the challenges they face on the jobsite,” said Tim Davison, Vice President of Sales and Marketing at Stellar and NTEA Board Director. “From the latest updates to our mechanic trucks to our proven hooklift and lube truck offerings, everything in our booth is focused on delivering effective, real-world solutions for the industry.” </w:t>
      </w:r>
    </w:p>
    <w:p w:rsidR="00000000" w:rsidDel="00000000" w:rsidP="00000000" w:rsidRDefault="00000000" w:rsidRPr="00000000" w14:paraId="0000002A">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B">
      <w:pPr>
        <w:rPr>
          <w:rFonts w:ascii="Arial" w:cs="Arial" w:eastAsia="Arial" w:hAnsi="Arial"/>
          <w:sz w:val="20"/>
          <w:szCs w:val="20"/>
        </w:rPr>
      </w:pPr>
      <w:r w:rsidDel="00000000" w:rsidR="00000000" w:rsidRPr="00000000">
        <w:rPr>
          <w:rFonts w:ascii="Arial" w:cs="Arial" w:eastAsia="Arial" w:hAnsi="Arial"/>
          <w:sz w:val="20"/>
          <w:szCs w:val="20"/>
          <w:rtl w:val="0"/>
        </w:rPr>
        <w:t xml:space="preserve">To learn more about the products on display or to connect with Stellar, visit </w:t>
      </w:r>
      <w:hyperlink r:id="rId1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2E">
      <w:pPr>
        <w:rPr>
          <w:rFonts w:ascii="Arial" w:cs="Arial" w:eastAsia="Arial" w:hAnsi="Arial"/>
          <w:i w:val="1"/>
          <w:iCs w:val="1"/>
          <w:sz w:val="20"/>
          <w:szCs w:val="20"/>
          <w:highlight w:val="white"/>
        </w:rPr>
      </w:pPr>
      <w:r w:rsidDel="00000000" w:rsidR="00000000" w:rsidRPr="00000000">
        <w:rPr>
          <w:rtl w:val="0"/>
        </w:rPr>
      </w:r>
    </w:p>
    <w:p w:rsidR="00000000" w:rsidDel="00000000" w:rsidP="00000000" w:rsidRDefault="00000000" w:rsidRPr="00000000" w14:paraId="0000002F">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2" name="image1.png"/>
          <a:graphic>
            <a:graphicData uri="http://schemas.openxmlformats.org/drawingml/2006/picture">
              <pic:pic>
                <pic:nvPicPr>
                  <pic:cNvPr id="0" name="image1.png"/>
                  <pic:cNvPicPr preferRelativeResize="0"/>
                </pic:nvPicPr>
                <pic:blipFill>
                  <a:blip r:embed="rId1"/>
                  <a:srcRect b="-15979" l="3667"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35">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tellarindustries.com/product-category/service-truck-van-accessories/" TargetMode="External"/><Relationship Id="rId10" Type="http://schemas.openxmlformats.org/officeDocument/2006/relationships/hyperlink" Target="https://www.stellarindustries.com/products/" TargetMode="External"/><Relationship Id="rId13" Type="http://schemas.openxmlformats.org/officeDocument/2006/relationships/header" Target="header1.xml"/><Relationship Id="rId12" Type="http://schemas.openxmlformats.org/officeDocument/2006/relationships/hyperlink" Target="http://www.stellarindustrie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s/"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yperlink" Target="mailto:macym@anthologic.com" TargetMode="External"/><Relationship Id="rId8" Type="http://schemas.openxmlformats.org/officeDocument/2006/relationships/hyperlink" Target="https://www.stellarindustrie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NcOH3Anymy97xCDs7TsSYwyFBg==">CgMxLjA4AHIhMVlFazlVOTI4RmpEWm44ZXdQekRYTWpkS0MwVWozdnFv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